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D" w:rsidRDefault="001A348D" w:rsidP="001A348D">
      <w:pPr>
        <w:spacing w:before="150" w:after="150" w:line="288" w:lineRule="atLeast"/>
        <w:textAlignment w:val="baseline"/>
        <w:outlineLvl w:val="0"/>
        <w:rPr>
          <w:rFonts w:ascii="inherit" w:eastAsia="Times New Roman" w:hAnsi="inherit"/>
          <w:color w:val="447790"/>
          <w:kern w:val="36"/>
          <w:sz w:val="27"/>
          <w:szCs w:val="27"/>
          <w:lang w:eastAsia="ru-RU"/>
        </w:rPr>
      </w:pPr>
      <w:proofErr w:type="gramStart"/>
      <w:r>
        <w:rPr>
          <w:rFonts w:ascii="inherit" w:eastAsia="Times New Roman" w:hAnsi="inherit"/>
          <w:color w:val="447790"/>
          <w:kern w:val="36"/>
          <w:sz w:val="27"/>
          <w:szCs w:val="27"/>
          <w:lang w:eastAsia="ru-RU"/>
        </w:rPr>
        <w:t>Статистическая информация (сведения об исполнении бюджета муниципального образования (местного бюджета) за 2013 год</w:t>
      </w:r>
      <w:proofErr w:type="gramEnd"/>
    </w:p>
    <w:p w:rsidR="001A348D" w:rsidRDefault="001A348D" w:rsidP="001A348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/>
          <w:color w:val="444444"/>
          <w:sz w:val="21"/>
          <w:szCs w:val="21"/>
          <w:lang w:eastAsia="ru-RU"/>
        </w:rPr>
        <w:t> </w:t>
      </w:r>
    </w:p>
    <w:tbl>
      <w:tblPr>
        <w:tblW w:w="11055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3208"/>
        <w:gridCol w:w="2563"/>
      </w:tblGrid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Утверждено решением о бюджете муниципального образования на год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Исполнено за год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 xml:space="preserve">Доходы местного бюджета </w:t>
            </w:r>
            <w:proofErr w:type="gramStart"/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включая безвозмездные поступления)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943,9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980,5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Из них: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Налог на доходы физических лиц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213,5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205,5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Единый сельскохозяйственный налог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Налог на имущество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518,5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544,0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Налог на имущество физических лиц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125,8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Земельный налог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405,5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418,2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16,7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58,7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64,9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2661,9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2661,9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Из них: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2661,9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2661,9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Расходы местного бюджета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3634,4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3623,0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1819,9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1819,9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348,9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345,0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Дорожное хозяйство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221,3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221,3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/>
            </w:pP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704,6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704,6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</w:tr>
      <w:tr w:rsidR="001A348D" w:rsidTr="001A348D">
        <w:tc>
          <w:tcPr>
            <w:tcW w:w="5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Профицит, дефицит(-)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-29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48D" w:rsidRDefault="001A348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eastAsia="ru-RU"/>
              </w:rPr>
              <w:t>18,9</w:t>
            </w:r>
          </w:p>
        </w:tc>
      </w:tr>
    </w:tbl>
    <w:p w:rsidR="001A348D" w:rsidRDefault="001A348D" w:rsidP="001A348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1A348D" w:rsidRDefault="001A348D" w:rsidP="001A348D"/>
    <w:p w:rsidR="00CE6D72" w:rsidRDefault="001A348D">
      <w:bookmarkStart w:id="0" w:name="_GoBack"/>
      <w:bookmarkEnd w:id="0"/>
    </w:p>
    <w:sectPr w:rsidR="00CE6D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3"/>
    <w:rsid w:val="001A348D"/>
    <w:rsid w:val="001A6263"/>
    <w:rsid w:val="00775543"/>
    <w:rsid w:val="00D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2015-01-16T12:47:00Z</dcterms:created>
  <dcterms:modified xsi:type="dcterms:W3CDTF">2015-01-16T12:47:00Z</dcterms:modified>
</cp:coreProperties>
</file>